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8347" w14:textId="77777777" w:rsidR="00637AC0" w:rsidRDefault="00637AC0">
      <w:pPr>
        <w:pStyle w:val="EinfAbs"/>
        <w:rPr>
          <w:rFonts w:ascii="Lidl Font Pro" w:eastAsia="Lidl Font Pro" w:hAnsi="Lidl Font Pro" w:cs="Lidl Font Pro"/>
          <w:sz w:val="22"/>
          <w:szCs w:val="22"/>
          <w:lang w:val="en-US"/>
        </w:rPr>
      </w:pPr>
    </w:p>
    <w:p w14:paraId="22C93501" w14:textId="77777777" w:rsidR="00637AC0" w:rsidRPr="00DC65D6"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13575460"/>
      <w:r>
        <w:rPr>
          <w:rFonts w:ascii="Lidl Font Pro" w:eastAsia="Lidl Font Pro" w:hAnsi="Lidl Font Pro" w:cs="Lidl Font Pro"/>
          <w:sz w:val="22"/>
          <w:szCs w:val="22"/>
          <w:lang w:val="en-US"/>
        </w:rPr>
        <w:t>1</w:t>
      </w:r>
      <w:bookmarkEnd w:id="0"/>
      <w:r>
        <w:rPr>
          <w:rFonts w:ascii="Lidl Font Pro" w:eastAsia="Lidl Font Pro" w:hAnsi="Lidl Font Pro" w:cs="Lidl Font Pro"/>
          <w:sz w:val="22"/>
          <w:szCs w:val="22"/>
          <w:lang w:val="en-US"/>
        </w:rPr>
        <w:t>1</w:t>
      </w:r>
      <w:bookmarkStart w:id="1" w:name="_Hlk55291287"/>
      <w:r>
        <w:rPr>
          <w:rFonts w:ascii="Lidl Font Pro" w:eastAsia="Lidl Font Pro" w:hAnsi="Lidl Font Pro" w:cs="Lidl Font Pro"/>
          <w:sz w:val="22"/>
          <w:szCs w:val="22"/>
          <w:lang w:val="en-US"/>
        </w:rPr>
        <w:t>/09/2025</w:t>
      </w:r>
    </w:p>
    <w:bookmarkEnd w:id="1"/>
    <w:p w14:paraId="1C0324A8" w14:textId="5A746EEB" w:rsidR="00637AC0" w:rsidRDefault="00000000">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 xml:space="preserve">Lidl Cyprus: </w:t>
      </w:r>
      <w:r w:rsidR="00DC65D6">
        <w:rPr>
          <w:rFonts w:ascii="Lidl Font Pro" w:eastAsia="Lidl Font Pro" w:hAnsi="Lidl Font Pro" w:cs="Lidl Font Pro"/>
          <w:b/>
          <w:bCs/>
          <w:color w:val="1F497D"/>
          <w:sz w:val="36"/>
          <w:szCs w:val="36"/>
          <w:u w:color="1F497D"/>
          <w:lang w:val="en-US"/>
        </w:rPr>
        <w:t>Top</w:t>
      </w:r>
      <w:r>
        <w:rPr>
          <w:rFonts w:ascii="Lidl Font Pro" w:eastAsia="Lidl Font Pro" w:hAnsi="Lidl Font Pro" w:cs="Lidl Font Pro"/>
          <w:b/>
          <w:bCs/>
          <w:color w:val="1F497D"/>
          <w:sz w:val="36"/>
          <w:szCs w:val="36"/>
          <w:u w:color="1F497D"/>
          <w:lang w:val="en-US"/>
        </w:rPr>
        <w:t xml:space="preserve"> in quality and </w:t>
      </w:r>
      <w:r w:rsidR="00FE49D7">
        <w:rPr>
          <w:rFonts w:ascii="Lidl Font Pro" w:eastAsia="Lidl Font Pro" w:hAnsi="Lidl Font Pro" w:cs="Lidl Font Pro"/>
          <w:b/>
          <w:bCs/>
          <w:color w:val="1F497D"/>
          <w:sz w:val="36"/>
          <w:szCs w:val="36"/>
          <w:u w:color="1F497D"/>
          <w:lang w:val="en-US"/>
        </w:rPr>
        <w:t>recognition</w:t>
      </w:r>
    </w:p>
    <w:p w14:paraId="3FA20AD6" w14:textId="40D173AA" w:rsidR="00637AC0" w:rsidRDefault="00000000">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By winning the international Superior Taste Award</w:t>
      </w:r>
      <w:r w:rsidR="00DC65D6">
        <w:rPr>
          <w:rFonts w:ascii="Lidl Font Pro" w:eastAsia="Lidl Font Pro" w:hAnsi="Lidl Font Pro" w:cs="Lidl Font Pro"/>
          <w:b/>
          <w:bCs/>
          <w:color w:val="1F497D"/>
          <w:u w:color="1F497D"/>
          <w:lang w:val="en-US"/>
        </w:rPr>
        <w:t xml:space="preserve"> for its products</w:t>
      </w:r>
      <w:r>
        <w:rPr>
          <w:rFonts w:ascii="Lidl Font Pro" w:eastAsia="Lidl Font Pro" w:hAnsi="Lidl Font Pro" w:cs="Lidl Font Pro"/>
          <w:b/>
          <w:bCs/>
          <w:color w:val="1F497D"/>
          <w:u w:color="1F497D"/>
          <w:lang w:val="en-US"/>
        </w:rPr>
        <w:t>, the company confirms that quality and taste remain at the center of the consumer experience.</w:t>
      </w:r>
    </w:p>
    <w:p w14:paraId="46868A5C" w14:textId="77777777" w:rsidR="00637AC0"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Remaining committed to quality and taste, Lidl Cyprus</w:t>
      </w:r>
      <w:r>
        <w:rPr>
          <w:rFonts w:ascii="Lidl Font Pro" w:eastAsia="Lidl Font Pro" w:hAnsi="Lidl Font Pro" w:cs="Lidl Font Pro"/>
          <w:lang w:val="en-US"/>
        </w:rPr>
        <w:t xml:space="preserve"> stood out with its products at the </w:t>
      </w:r>
      <w:r>
        <w:rPr>
          <w:rFonts w:ascii="Lidl Font Pro" w:eastAsia="Lidl Font Pro" w:hAnsi="Lidl Font Pro" w:cs="Lidl Font Pro"/>
          <w:b/>
          <w:bCs/>
          <w:lang w:val="en-US"/>
        </w:rPr>
        <w:t>Superior Taste Award</w:t>
      </w:r>
      <w:r>
        <w:rPr>
          <w:rFonts w:ascii="Lidl Font Pro" w:eastAsia="Lidl Font Pro" w:hAnsi="Lidl Font Pro" w:cs="Lidl Font Pro"/>
          <w:lang w:val="en-US"/>
        </w:rPr>
        <w:t xml:space="preserve">. This is an important international recognition that confirms that the shopping experience at Lidl always focuses on consumers and their needs. </w:t>
      </w:r>
      <w:r>
        <w:rPr>
          <w:rFonts w:ascii="Lidl Font Pro" w:eastAsia="Lidl Font Pro" w:hAnsi="Lidl Font Pro" w:cs="Lidl Font Pro"/>
          <w:i/>
          <w:iCs/>
          <w:lang w:val="en-US"/>
        </w:rPr>
        <w:t xml:space="preserve">“At </w:t>
      </w:r>
      <w:r>
        <w:rPr>
          <w:rFonts w:ascii="Lidl Font Pro" w:eastAsia="Lidl Font Pro" w:hAnsi="Lidl Font Pro" w:cs="Lidl Font Pro"/>
          <w:b/>
          <w:bCs/>
          <w:i/>
          <w:iCs/>
          <w:lang w:val="en-US"/>
        </w:rPr>
        <w:t>Lidl Cyprus</w:t>
      </w:r>
      <w:r>
        <w:rPr>
          <w:rFonts w:ascii="Lidl Font Pro" w:eastAsia="Lidl Font Pro" w:hAnsi="Lidl Font Pro" w:cs="Lidl Font Pro"/>
          <w:i/>
          <w:iCs/>
          <w:lang w:val="en-US"/>
        </w:rPr>
        <w:t>, quality is never negotiable,”</w:t>
      </w:r>
      <w:r>
        <w:rPr>
          <w:rFonts w:ascii="Lidl Font Pro" w:eastAsia="Lidl Font Pro" w:hAnsi="Lidl Font Pro" w:cs="Lidl Font Pro"/>
          <w:lang w:val="en-US"/>
        </w:rPr>
        <w:t xml:space="preserve"> said </w:t>
      </w:r>
      <w:r>
        <w:rPr>
          <w:rFonts w:ascii="Lidl Font Pro" w:eastAsia="Lidl Font Pro" w:hAnsi="Lidl Font Pro" w:cs="Lidl Font Pro"/>
          <w:b/>
          <w:bCs/>
          <w:lang w:val="en-US"/>
        </w:rPr>
        <w:t>Martin Brandenburger, CEO and Chairman of the Board of Lidl Cyprus</w:t>
      </w:r>
      <w:r>
        <w:rPr>
          <w:rFonts w:ascii="Lidl Font Pro" w:eastAsia="Lidl Font Pro" w:hAnsi="Lidl Font Pro" w:cs="Lidl Font Pro"/>
          <w:lang w:val="en-US"/>
        </w:rPr>
        <w:t>, and this distinction best confirms this commitment of the company.</w:t>
      </w:r>
    </w:p>
    <w:p w14:paraId="3276C45D" w14:textId="77777777" w:rsidR="00637AC0"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w:t>
      </w:r>
      <w:r>
        <w:rPr>
          <w:rFonts w:ascii="Lidl Font Pro" w:eastAsia="Lidl Font Pro" w:hAnsi="Lidl Font Pro" w:cs="Lidl Font Pro"/>
          <w:b/>
          <w:bCs/>
          <w:lang w:val="en-US"/>
        </w:rPr>
        <w:t xml:space="preserve">Superior Taste Awards </w:t>
      </w:r>
      <w:r>
        <w:rPr>
          <w:rFonts w:ascii="Lidl Font Pro" w:eastAsia="Lidl Font Pro" w:hAnsi="Lidl Font Pro" w:cs="Lidl Font Pro"/>
          <w:lang w:val="en-US"/>
        </w:rPr>
        <w:t xml:space="preserve">are presented by the </w:t>
      </w:r>
      <w:r>
        <w:rPr>
          <w:rFonts w:ascii="Lidl Font Pro" w:eastAsia="Lidl Font Pro" w:hAnsi="Lidl Font Pro" w:cs="Lidl Font Pro"/>
          <w:b/>
          <w:bCs/>
          <w:lang w:val="en-US"/>
        </w:rPr>
        <w:t xml:space="preserve">International Taste Institute </w:t>
      </w:r>
      <w:r>
        <w:rPr>
          <w:rFonts w:ascii="Lidl Font Pro" w:eastAsia="Lidl Font Pro" w:hAnsi="Lidl Font Pro" w:cs="Lidl Font Pro"/>
          <w:lang w:val="en-US"/>
        </w:rPr>
        <w:t xml:space="preserve">based in </w:t>
      </w:r>
      <w:r>
        <w:rPr>
          <w:rFonts w:ascii="Lidl Font Pro" w:eastAsia="Lidl Font Pro" w:hAnsi="Lidl Font Pro" w:cs="Lidl Font Pro"/>
          <w:b/>
          <w:bCs/>
          <w:lang w:val="en-US"/>
        </w:rPr>
        <w:t>Brussels</w:t>
      </w:r>
      <w:r>
        <w:rPr>
          <w:rFonts w:ascii="Lidl Font Pro" w:eastAsia="Lidl Font Pro" w:hAnsi="Lidl Font Pro" w:cs="Lidl Font Pro"/>
          <w:lang w:val="en-US"/>
        </w:rPr>
        <w:t xml:space="preserve">, one of the world's leading </w:t>
      </w:r>
      <w:proofErr w:type="spellStart"/>
      <w:r>
        <w:rPr>
          <w:rFonts w:ascii="Lidl Font Pro" w:eastAsia="Lidl Font Pro" w:hAnsi="Lidl Font Pro" w:cs="Lidl Font Pro"/>
          <w:lang w:val="en-US"/>
        </w:rPr>
        <w:t>organisations</w:t>
      </w:r>
      <w:proofErr w:type="spellEnd"/>
      <w:r>
        <w:rPr>
          <w:rFonts w:ascii="Lidl Font Pro" w:eastAsia="Lidl Font Pro" w:hAnsi="Lidl Font Pro" w:cs="Lidl Font Pro"/>
          <w:lang w:val="en-US"/>
        </w:rPr>
        <w:t xml:space="preserve"> in the field of tasting. Professional chefs and tasters, through rigorous blind tastings, evaluate products based on five key criteria: first impression, appearance, aroma, texture and of course taste. The products that stood out include the extra virgin olive oil Chania Crete PGI, the manouri PDO Thessaly Noma, pork sausages and many more, which bring to the table of every household the authenticity and richness of the tradition of local food.</w:t>
      </w:r>
    </w:p>
    <w:p w14:paraId="1157EE91" w14:textId="77777777" w:rsidR="00637AC0"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Each star that accompanies the packaging of the awarded products is a clear proof of the quality that </w:t>
      </w:r>
      <w:r>
        <w:rPr>
          <w:rFonts w:ascii="Lidl Font Pro" w:eastAsia="Lidl Font Pro" w:hAnsi="Lidl Font Pro" w:cs="Lidl Font Pro"/>
          <w:b/>
          <w:bCs/>
          <w:lang w:val="en-US"/>
        </w:rPr>
        <w:t>Lidl Cyprus</w:t>
      </w:r>
      <w:r>
        <w:rPr>
          <w:rFonts w:ascii="Lidl Font Pro" w:eastAsia="Lidl Font Pro" w:hAnsi="Lidl Font Pro" w:cs="Lidl Font Pro"/>
          <w:lang w:val="en-US"/>
        </w:rPr>
        <w:t xml:space="preserve"> manages to offer every single day. </w:t>
      </w:r>
      <w:proofErr w:type="gramStart"/>
      <w:r>
        <w:rPr>
          <w:rFonts w:ascii="Lidl Font Pro" w:eastAsia="Lidl Font Pro" w:hAnsi="Lidl Font Pro" w:cs="Lidl Font Pro"/>
          <w:lang w:val="en-US"/>
        </w:rPr>
        <w:t>On the occasion of</w:t>
      </w:r>
      <w:proofErr w:type="gramEnd"/>
      <w:r>
        <w:rPr>
          <w:rFonts w:ascii="Lidl Font Pro" w:eastAsia="Lidl Font Pro" w:hAnsi="Lidl Font Pro" w:cs="Lidl Font Pro"/>
          <w:lang w:val="en-US"/>
        </w:rPr>
        <w:t xml:space="preserve"> this important distinction,</w:t>
      </w:r>
      <w:r>
        <w:rPr>
          <w:rFonts w:ascii="Lidl Font Pro" w:eastAsia="Lidl Font Pro" w:hAnsi="Lidl Font Pro" w:cs="Lidl Font Pro"/>
          <w:b/>
          <w:bCs/>
          <w:lang w:val="en-US"/>
        </w:rPr>
        <w:t xml:space="preserve"> Lidl Cyprus</w:t>
      </w:r>
      <w:r>
        <w:rPr>
          <w:rFonts w:ascii="Lidl Font Pro" w:eastAsia="Lidl Font Pro" w:hAnsi="Lidl Font Pro" w:cs="Lidl Font Pro"/>
          <w:lang w:val="en-US"/>
        </w:rPr>
        <w:t xml:space="preserve"> invites consumers to try its award-winning products, offering them with a </w:t>
      </w:r>
      <w:r>
        <w:rPr>
          <w:rFonts w:ascii="Lidl Font Pro" w:eastAsia="Lidl Font Pro" w:hAnsi="Lidl Font Pro" w:cs="Lidl Font Pro"/>
          <w:b/>
          <w:bCs/>
          <w:lang w:val="en-US"/>
        </w:rPr>
        <w:t xml:space="preserve">-20% discount </w:t>
      </w:r>
      <w:r>
        <w:rPr>
          <w:rFonts w:ascii="Lidl Font Pro" w:eastAsia="Lidl Font Pro" w:hAnsi="Lidl Font Pro" w:cs="Lidl Font Pro"/>
          <w:lang w:val="en-US"/>
        </w:rPr>
        <w:t>in all its stores. A typical example is the Chania Crete PGI extra virgin olive oil, which the company's customers will be able to purchase for just €9.59.</w:t>
      </w:r>
    </w:p>
    <w:p w14:paraId="7567EECA" w14:textId="77777777" w:rsidR="00637AC0" w:rsidRDefault="00000000">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 xml:space="preserve">This recognition is an inspiration for the company to continue to consistently invest in quality and bring consumers products that combine authentic taste, affordable prices and value. Because at </w:t>
      </w:r>
      <w:r>
        <w:rPr>
          <w:rFonts w:ascii="Lidl Font Pro" w:eastAsia="Lidl Font Pro" w:hAnsi="Lidl Font Pro" w:cs="Lidl Font Pro"/>
          <w:b/>
          <w:bCs/>
          <w:lang w:val="en-US"/>
        </w:rPr>
        <w:t>Lidl Cyprus</w:t>
      </w:r>
      <w:r>
        <w:rPr>
          <w:rFonts w:ascii="Lidl Font Pro" w:eastAsia="Lidl Font Pro" w:hAnsi="Lidl Font Pro" w:cs="Lidl Font Pro"/>
          <w:lang w:val="en-US"/>
        </w:rPr>
        <w:t>, quality is not just a promise, it’s a daily practice that reaches every household.</w:t>
      </w:r>
    </w:p>
    <w:p w14:paraId="2F40AB7A" w14:textId="77777777" w:rsidR="00637AC0" w:rsidRDefault="00637AC0">
      <w:pPr>
        <w:spacing w:after="0"/>
        <w:jc w:val="both"/>
        <w:rPr>
          <w:rFonts w:ascii="Lidl Font Pro" w:eastAsia="Lidl Font Pro" w:hAnsi="Lidl Font Pro" w:cs="Lidl Font Pro"/>
          <w:b/>
          <w:bCs/>
          <w:color w:val="1F497D"/>
          <w:u w:color="1F497D"/>
          <w:lang w:val="en-US"/>
        </w:rPr>
      </w:pPr>
    </w:p>
    <w:p w14:paraId="5EFF36F8" w14:textId="77777777" w:rsidR="00637AC0" w:rsidRDefault="00637AC0">
      <w:pPr>
        <w:spacing w:after="0"/>
        <w:jc w:val="both"/>
        <w:rPr>
          <w:rFonts w:ascii="Lidl Font Pro" w:eastAsia="Lidl Font Pro" w:hAnsi="Lidl Font Pro" w:cs="Lidl Font Pro"/>
          <w:b/>
          <w:bCs/>
          <w:color w:val="1F497D"/>
          <w:u w:color="1F497D"/>
          <w:lang w:val="en-US"/>
        </w:rPr>
      </w:pPr>
    </w:p>
    <w:p w14:paraId="7FECA527" w14:textId="77777777" w:rsidR="00637AC0"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3488B9F0" w14:textId="77777777" w:rsidR="00637AC0" w:rsidRDefault="00000000">
      <w:pPr>
        <w:spacing w:after="0"/>
        <w:jc w:val="both"/>
        <w:rPr>
          <w:rStyle w:val="Hyperlink0"/>
        </w:rPr>
      </w:pPr>
      <w:hyperlink r:id="rId6" w:history="1">
        <w:r>
          <w:rPr>
            <w:rStyle w:val="Hyperlink0"/>
          </w:rPr>
          <w:t>corporate.lidl.com.cy</w:t>
        </w:r>
      </w:hyperlink>
      <w:r>
        <w:rPr>
          <w:rStyle w:val="Hyperlink0"/>
        </w:rPr>
        <w:t xml:space="preserve"> </w:t>
      </w:r>
    </w:p>
    <w:p w14:paraId="7C51EDE5" w14:textId="77777777" w:rsidR="00637AC0" w:rsidRDefault="00000000">
      <w:pPr>
        <w:spacing w:after="0"/>
        <w:jc w:val="both"/>
        <w:rPr>
          <w:rStyle w:val="Hyperlink0"/>
        </w:rPr>
      </w:pPr>
      <w:r>
        <w:rPr>
          <w:rStyle w:val="Hyperlink0"/>
        </w:rPr>
        <w:lastRenderedPageBreak/>
        <w:t>team.lidl.com.cy</w:t>
      </w:r>
    </w:p>
    <w:p w14:paraId="6E2075DB" w14:textId="77777777" w:rsidR="00637AC0" w:rsidRDefault="00000000">
      <w:pPr>
        <w:spacing w:after="0"/>
        <w:jc w:val="both"/>
        <w:rPr>
          <w:rStyle w:val="Hyperlink0"/>
        </w:rPr>
      </w:pPr>
      <w:hyperlink r:id="rId7" w:history="1">
        <w:r>
          <w:rPr>
            <w:rStyle w:val="Hyperlink0"/>
          </w:rPr>
          <w:t>lidlfoodacademy.com.cy</w:t>
        </w:r>
      </w:hyperlink>
    </w:p>
    <w:p w14:paraId="6E564293" w14:textId="77777777" w:rsidR="00637AC0" w:rsidRDefault="00000000">
      <w:pPr>
        <w:spacing w:after="0"/>
        <w:jc w:val="both"/>
        <w:rPr>
          <w:rStyle w:val="Hyperlink0"/>
        </w:rPr>
      </w:pPr>
      <w:hyperlink r:id="rId8" w:history="1">
        <w:r>
          <w:rPr>
            <w:rStyle w:val="Hyperlink0"/>
          </w:rPr>
          <w:t>facebook.com/</w:t>
        </w:r>
        <w:proofErr w:type="spellStart"/>
        <w:r>
          <w:rPr>
            <w:rStyle w:val="Hyperlink0"/>
          </w:rPr>
          <w:t>lidlcy</w:t>
        </w:r>
        <w:proofErr w:type="spellEnd"/>
        <w:r>
          <w:rPr>
            <w:rStyle w:val="Hyperlink0"/>
          </w:rPr>
          <w:t xml:space="preserve">                    </w:t>
        </w:r>
      </w:hyperlink>
      <w:r>
        <w:rPr>
          <w:rStyle w:val="Hyperlink0"/>
        </w:rPr>
        <w:t xml:space="preserve"> </w:t>
      </w:r>
    </w:p>
    <w:p w14:paraId="7E44F084" w14:textId="77777777" w:rsidR="00637AC0" w:rsidRDefault="00000000">
      <w:pPr>
        <w:spacing w:after="0"/>
        <w:jc w:val="both"/>
        <w:rPr>
          <w:rStyle w:val="Hyperlink0"/>
        </w:rPr>
      </w:pPr>
      <w:hyperlink r:id="rId9" w:history="1">
        <w:r>
          <w:rPr>
            <w:rStyle w:val="Hyperlink0"/>
          </w:rPr>
          <w:t>instagram.com/</w:t>
        </w:r>
        <w:proofErr w:type="spellStart"/>
        <w:r>
          <w:rPr>
            <w:rStyle w:val="Hyperlink0"/>
          </w:rPr>
          <w:t>lidl_cyprus</w:t>
        </w:r>
        <w:proofErr w:type="spellEnd"/>
        <w:r>
          <w:rPr>
            <w:rStyle w:val="Hyperlink0"/>
          </w:rPr>
          <w:t xml:space="preserve"> </w:t>
        </w:r>
      </w:hyperlink>
      <w:r>
        <w:rPr>
          <w:rStyle w:val="Hyperlink0"/>
        </w:rPr>
        <w:t xml:space="preserve"> </w:t>
      </w:r>
    </w:p>
    <w:p w14:paraId="35CC068B" w14:textId="77777777" w:rsidR="00637AC0" w:rsidRDefault="00000000">
      <w:pPr>
        <w:spacing w:after="0"/>
        <w:jc w:val="both"/>
        <w:rPr>
          <w:rStyle w:val="Hyperlink0"/>
        </w:rPr>
      </w:pPr>
      <w:r>
        <w:rPr>
          <w:rStyle w:val="Hyperlink0"/>
        </w:rPr>
        <w:t>youtube.com/</w:t>
      </w:r>
      <w:proofErr w:type="spellStart"/>
      <w:r>
        <w:rPr>
          <w:rStyle w:val="Hyperlink0"/>
        </w:rPr>
        <w:t>lidlcyprus</w:t>
      </w:r>
      <w:proofErr w:type="spellEnd"/>
    </w:p>
    <w:p w14:paraId="6F23CF72" w14:textId="77777777" w:rsidR="00637AC0" w:rsidRDefault="00000000">
      <w:pPr>
        <w:spacing w:after="0"/>
        <w:jc w:val="both"/>
        <w:rPr>
          <w:rStyle w:val="Hyperlink0"/>
        </w:rPr>
      </w:pPr>
      <w:hyperlink r:id="rId10" w:history="1">
        <w:r>
          <w:rPr>
            <w:rStyle w:val="Hyperlink0"/>
          </w:rPr>
          <w:t>linkedin.com/company/</w:t>
        </w:r>
        <w:proofErr w:type="spellStart"/>
        <w:r>
          <w:rPr>
            <w:rStyle w:val="Hyperlink0"/>
          </w:rPr>
          <w:t>lidl-cyprus</w:t>
        </w:r>
        <w:proofErr w:type="spellEnd"/>
      </w:hyperlink>
    </w:p>
    <w:p w14:paraId="4BDA3728" w14:textId="77777777" w:rsidR="00637AC0" w:rsidRPr="00DC65D6" w:rsidRDefault="00000000">
      <w:pPr>
        <w:spacing w:after="0"/>
        <w:jc w:val="both"/>
        <w:rPr>
          <w:lang w:val="en-US"/>
        </w:rPr>
      </w:pPr>
      <w:r>
        <w:rPr>
          <w:rStyle w:val="Hyperlink0"/>
        </w:rPr>
        <w:t xml:space="preserve"> </w:t>
      </w:r>
    </w:p>
    <w:sectPr w:rsidR="00637AC0" w:rsidRPr="00DC65D6">
      <w:headerReference w:type="default" r:id="rId11"/>
      <w:footerReference w:type="default" r:id="rId12"/>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29705" w14:textId="77777777" w:rsidR="00C76F29" w:rsidRDefault="00C76F29">
      <w:pPr>
        <w:spacing w:after="0" w:line="240" w:lineRule="auto"/>
      </w:pPr>
      <w:r>
        <w:separator/>
      </w:r>
    </w:p>
  </w:endnote>
  <w:endnote w:type="continuationSeparator" w:id="0">
    <w:p w14:paraId="5117BF27" w14:textId="77777777" w:rsidR="00C76F29" w:rsidRDefault="00C76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A1"/>
    <w:family w:val="swiss"/>
    <w:pitch w:val="variable"/>
    <w:sig w:usb0="E4002EFF" w:usb1="C200247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04BF2" w14:textId="77777777" w:rsidR="00637AC0" w:rsidRDefault="00637AC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20FA5" w14:textId="77777777" w:rsidR="00C76F29" w:rsidRDefault="00C76F29">
      <w:pPr>
        <w:spacing w:after="0" w:line="240" w:lineRule="auto"/>
      </w:pPr>
      <w:r>
        <w:separator/>
      </w:r>
    </w:p>
  </w:footnote>
  <w:footnote w:type="continuationSeparator" w:id="0">
    <w:p w14:paraId="21D7FC78" w14:textId="77777777" w:rsidR="00C76F29" w:rsidRDefault="00C76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FA73A" w14:textId="77777777" w:rsidR="00637AC0"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11A09093" wp14:editId="57D71298">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42840E8A" w14:textId="77777777" w:rsidR="00637AC0"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type w14:anchorId="11A09093" id="_x0000_t202" coordsize="21600,21600" o:spt="202" path="m,l,21600r21600,l21600,xe">
              <v:stroke joinstyle="miter"/>
              <v:path gradientshapeok="t" o:connecttype="rect"/>
            </v:shapetype>
            <v:shape id="officeArt object" o:spid="_x0000_s1026" type="#_x0000_t202" alt="Text Box 16" style="position:absolute;left:0;text-align:left;margin-left:38.25pt;margin-top:23.0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U4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" filled="f" stroked="f" strokeweight="1pt">
              <v:stroke miterlimit="4"/>
              <v:textbox inset="0,0,0,0">
                <w:txbxContent>
                  <w:p w14:paraId="42840E8A" w14:textId="77777777" w:rsidR="00637AC0" w:rsidRDefault="00000000">
                    <w:r>
                      <w:rPr>
                        <w:rFonts w:ascii="Lidl Font Pro" w:eastAsia="Lidl Font Pro" w:hAnsi="Lidl Font Pro" w:cs="Lidl Font Pro"/>
                        <w:b/>
                        <w:bCs/>
                        <w:color w:val="1F497D"/>
                        <w:sz w:val="38"/>
                        <w:szCs w:val="38"/>
                        <w:u w:color="1F497D"/>
                        <w:lang w:val="en-US"/>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70F13E16" wp14:editId="71E7CF45">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1B1023E4" w14:textId="77777777" w:rsidR="00637AC0"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553D9441" w14:textId="77777777" w:rsidR="00637AC0" w:rsidRPr="00DC65D6"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 w14:anchorId="70F13E16"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1B1023E4" w14:textId="77777777" w:rsidR="00637AC0"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553D9441" w14:textId="77777777" w:rsidR="00637AC0" w:rsidRPr="00DC65D6"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65077EE1" wp14:editId="6B9B5E78">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AC0"/>
    <w:rsid w:val="00637AC0"/>
    <w:rsid w:val="00A436E7"/>
    <w:rsid w:val="00C06615"/>
    <w:rsid w:val="00C76F29"/>
    <w:rsid w:val="00DC65D6"/>
    <w:rsid w:val="00F20CF1"/>
    <w:rsid w:val="00FE49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1CE36"/>
  <w15:docId w15:val="{5C4D9F84-A648-4FAE-B096-0AB6FA99B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acebook.com/lidlc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dlfoodacademy.com.cy/"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linkedin.com/company/lidl-cyprus" TargetMode="External"/><Relationship Id="rId4" Type="http://schemas.openxmlformats.org/officeDocument/2006/relationships/footnotes" Target="footnotes.xml"/><Relationship Id="rId9" Type="http://schemas.openxmlformats.org/officeDocument/2006/relationships/hyperlink" Target="https://www.instagram.com/lidl_cypr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2090</Characters>
  <Application>Microsoft Office Word</Application>
  <DocSecurity>0</DocSecurity>
  <Lines>17</Lines>
  <Paragraphs>4</Paragraphs>
  <ScaleCrop>false</ScaleCrop>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3</cp:revision>
  <dcterms:created xsi:type="dcterms:W3CDTF">2025-09-11T07:48:00Z</dcterms:created>
  <dcterms:modified xsi:type="dcterms:W3CDTF">2025-09-11T07:55:00Z</dcterms:modified>
</cp:coreProperties>
</file>